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5" w:rsidRPr="00E947A5" w:rsidRDefault="00E947A5" w:rsidP="00E947A5">
      <w:pPr>
        <w:shd w:val="clear" w:color="auto" w:fill="FFFFFF"/>
        <w:spacing w:after="376" w:line="476" w:lineRule="atLeast"/>
        <w:outlineLvl w:val="0"/>
        <w:rPr>
          <w:rFonts w:ascii="Arial" w:eastAsia="Times New Roman" w:hAnsi="Arial" w:cs="Arial"/>
          <w:b/>
          <w:bCs/>
          <w:color w:val="13334B"/>
          <w:kern w:val="36"/>
          <w:sz w:val="45"/>
          <w:szCs w:val="45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kern w:val="36"/>
          <w:sz w:val="45"/>
          <w:szCs w:val="45"/>
          <w:lang w:val="ru-RU" w:eastAsia="ru-RU" w:bidi="ar-SA"/>
        </w:rPr>
        <w:t>Бизнес план козьей фермы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При нынешних объёмах потребления молочной продукции в России открытие мини фермы является оптимальным решением для начала деловой активности. Фермерское хозяйство по разведению коз и производству молочной продукции перспективно и в плане окупаемости, и для дальнейшего расширения.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В этом материале представлен подробный бизнес план козьей фермы. Статья расскажет об особенностях дела и необходимых инвестициях.</w:t>
      </w:r>
    </w:p>
    <w:p w:rsidR="00E947A5" w:rsidRPr="00E947A5" w:rsidRDefault="00BA1F13" w:rsidP="00E947A5">
      <w:pPr>
        <w:shd w:val="clear" w:color="auto" w:fill="F2F5F8"/>
        <w:spacing w:line="240" w:lineRule="auto"/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</w:pPr>
      <w:hyperlink r:id="rId5" w:anchor="bi1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1. Ситуация на рынке молока России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6" w:anchor="bi2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2. Какие товары можно производить на фермерском хозяйстве?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7" w:anchor="bi3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3. Польза от козьего молока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8" w:anchor="bi4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4. Основные расходы по открытию дела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9" w:anchor="bi5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5. Аренда земли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10" w:anchor="bi6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6. Постройки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11" w:anchor="bi7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7. Оборудование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12" w:anchor="bi8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8. Разведение и кормление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13" w:anchor="bi9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9. Персонал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14" w:anchor="bi10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10. Расчет окупаемости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15" w:anchor="bi11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11. Продвижение</w:t>
        </w:r>
      </w:hyperlink>
      <w:r w:rsidR="00E947A5"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br/>
      </w:r>
      <w:hyperlink r:id="rId16" w:anchor="bi12" w:history="1">
        <w:r w:rsidR="00E947A5" w:rsidRPr="00E947A5">
          <w:rPr>
            <w:rFonts w:ascii="PT Sans" w:eastAsia="Times New Roman" w:hAnsi="PT Sans" w:cs="Times New Roman"/>
            <w:color w:val="015293"/>
            <w:sz w:val="20"/>
            <w:u w:val="single"/>
            <w:lang w:val="ru-RU" w:eastAsia="ru-RU" w:bidi="ar-SA"/>
          </w:rPr>
          <w:t>12. Заключение</w:t>
        </w:r>
      </w:hyperlink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Ситуация на рынке молока России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Российский рынок молочной продукции в последние годы находится не в лучшем состоянии. С 2012 года потребление молока и молокосодержащих продуктов снижалось. Однако, по прогнозам специалистов, ситуация вскоре выправиться. В дальнейшем можно рассчитывать на восстановление и рост объемов потребления.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Рынок козьего молока развит в России и странах СНГ очень слабо. Подавляющая доля продукта производится индивидуальными фермерскими хозяйствами с небольшим количеством скота. Поголовье молочных коз в стране оценивается в 1,5-2 млн.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Спрос на козье молоко растет – это полезный для здоровья продукт, который покупатели все чаще ищут на полках магазинов. Запрет европейского импорта, отсутствие конкурентов и растущий спрос – факторы, которые точно положительно повлияют на животноводческий бизнес.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Какие товары можно производить на фермерском хозяйстве?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Козы — мелкий рогатый скот — способны давать не только молоко. Среди других востребованных продуктов — мясо животных и козья шерсть. Вместе с тем можно разводить животных, продавать их на ярмарках.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lastRenderedPageBreak/>
        <w:t>Но большую часть выручки будет приносить именно продажа молока. По ряду причин:</w:t>
      </w:r>
    </w:p>
    <w:p w:rsidR="00E947A5" w:rsidRPr="00E947A5" w:rsidRDefault="00E947A5" w:rsidP="00E947A5">
      <w:pPr>
        <w:numPr>
          <w:ilvl w:val="0"/>
          <w:numId w:val="1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Мясо козы не пользуется высоким спросом среди покупателей. Его нужно уметь готовить правильно, чтобы оно получались мягким, без неприятного запаха и привкуса.</w:t>
      </w:r>
    </w:p>
    <w:p w:rsidR="00E947A5" w:rsidRPr="00E947A5" w:rsidRDefault="00E947A5" w:rsidP="00E947A5">
      <w:pPr>
        <w:numPr>
          <w:ilvl w:val="0"/>
          <w:numId w:val="1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Производство козьей шерсти потребует много времени. Придётся вычесывать коз, ухаживать за ними.</w:t>
      </w:r>
    </w:p>
    <w:p w:rsidR="00E947A5" w:rsidRPr="00E947A5" w:rsidRDefault="00E947A5" w:rsidP="00E947A5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t> </w:t>
      </w:r>
    </w:p>
    <w:p w:rsidR="00E947A5" w:rsidRPr="00E947A5" w:rsidRDefault="00E947A5" w:rsidP="00E947A5">
      <w:pPr>
        <w:shd w:val="clear" w:color="auto" w:fill="FFFFFF"/>
        <w:spacing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Для каждой специализации нужно выбирать свою породу: молочных, мясных, пуховых или шерстяных коз.</w:t>
      </w:r>
    </w:p>
    <w:p w:rsidR="00E947A5" w:rsidRPr="00E947A5" w:rsidRDefault="00E947A5" w:rsidP="00E947A5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t> 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В этом материале мы будем рассматривать именно производство и реализацию молока.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Польза от козьего молока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Молоко коз считается самым полезным. Это гипоаллергенный продукт, который хорошо усваивается организмом (в 5 раз быстрее коровьего). В его составе содержится множество витаминов и полезных веществ, включая В12, необходимый для кроветворения и регуляции обменных процессов. Также оно содержит различные витамины группы А, В, С, D, E, H, PP. Козье молоко помогает избавиться от авитаминоза. Оно в целом благотворно влияет на человеческий организм, нервную и сосудистую системы, костную ткань.</w:t>
      </w:r>
    </w:p>
    <w:tbl>
      <w:tblPr>
        <w:tblpPr w:leftFromText="180" w:rightFromText="180" w:vertAnchor="text" w:horzAnchor="margin" w:tblpY="323"/>
        <w:tblW w:w="9402" w:type="dxa"/>
        <w:tblCellMar>
          <w:left w:w="0" w:type="dxa"/>
          <w:right w:w="0" w:type="dxa"/>
        </w:tblCellMar>
        <w:tblLook w:val="04A0"/>
      </w:tblPr>
      <w:tblGrid>
        <w:gridCol w:w="3691"/>
        <w:gridCol w:w="5711"/>
      </w:tblGrid>
      <w:tr w:rsidR="002C2D4D" w:rsidRPr="00E947A5" w:rsidTr="002C2D4D">
        <w:tc>
          <w:tcPr>
            <w:tcW w:w="3691" w:type="dxa"/>
            <w:tcBorders>
              <w:top w:val="single" w:sz="12" w:space="0" w:color="025395"/>
              <w:left w:val="single" w:sz="12" w:space="0" w:color="025395"/>
              <w:bottom w:val="single" w:sz="12" w:space="0" w:color="025395"/>
              <w:right w:val="single" w:sz="12" w:space="0" w:color="025395"/>
            </w:tcBorders>
            <w:shd w:val="clear" w:color="auto" w:fill="025395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ru-RU" w:eastAsia="ru-RU" w:bidi="ar-SA"/>
              </w:rPr>
              <w:t>РАСХОДНАЯ СТАТЬЯ</w:t>
            </w:r>
          </w:p>
        </w:tc>
        <w:tc>
          <w:tcPr>
            <w:tcW w:w="5711" w:type="dxa"/>
            <w:tcBorders>
              <w:top w:val="single" w:sz="12" w:space="0" w:color="025395"/>
              <w:left w:val="single" w:sz="12" w:space="0" w:color="025395"/>
              <w:bottom w:val="single" w:sz="12" w:space="0" w:color="025395"/>
              <w:right w:val="single" w:sz="12" w:space="0" w:color="025395"/>
            </w:tcBorders>
            <w:shd w:val="clear" w:color="auto" w:fill="025395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ru-RU" w:eastAsia="ru-RU" w:bidi="ar-SA"/>
              </w:rPr>
              <w:t>СТОИМОСТЬ, РУБ.</w:t>
            </w:r>
          </w:p>
        </w:tc>
      </w:tr>
      <w:tr w:rsidR="002C2D4D" w:rsidRPr="00E947A5" w:rsidTr="002C2D4D">
        <w:tc>
          <w:tcPr>
            <w:tcW w:w="369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Регистрация ИП, получение разрешений</w:t>
            </w:r>
          </w:p>
        </w:tc>
        <w:tc>
          <w:tcPr>
            <w:tcW w:w="571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10 тыс.</w:t>
            </w:r>
          </w:p>
        </w:tc>
      </w:tr>
      <w:tr w:rsidR="002C2D4D" w:rsidRPr="00E947A5" w:rsidTr="002C2D4D">
        <w:tc>
          <w:tcPr>
            <w:tcW w:w="369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Строительство фермы, сооружений, внутренние работы</w:t>
            </w:r>
          </w:p>
        </w:tc>
        <w:tc>
          <w:tcPr>
            <w:tcW w:w="571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350 тыс.</w:t>
            </w:r>
          </w:p>
        </w:tc>
      </w:tr>
      <w:tr w:rsidR="002C2D4D" w:rsidRPr="00E947A5" w:rsidTr="002C2D4D">
        <w:tc>
          <w:tcPr>
            <w:tcW w:w="369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Приобретение, установка, наладка оборудования</w:t>
            </w:r>
          </w:p>
        </w:tc>
        <w:tc>
          <w:tcPr>
            <w:tcW w:w="571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900 тыс.</w:t>
            </w:r>
          </w:p>
        </w:tc>
      </w:tr>
      <w:tr w:rsidR="002C2D4D" w:rsidRPr="00E947A5" w:rsidTr="002C2D4D">
        <w:tc>
          <w:tcPr>
            <w:tcW w:w="369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Покупка дойных коз, молодняка, самцов</w:t>
            </w:r>
          </w:p>
        </w:tc>
        <w:tc>
          <w:tcPr>
            <w:tcW w:w="571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1,5 млн</w:t>
            </w:r>
          </w:p>
        </w:tc>
      </w:tr>
      <w:tr w:rsidR="002C2D4D" w:rsidRPr="00E947A5" w:rsidTr="002C2D4D">
        <w:tc>
          <w:tcPr>
            <w:tcW w:w="369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Закупка кормов (на месяц)</w:t>
            </w:r>
          </w:p>
        </w:tc>
        <w:tc>
          <w:tcPr>
            <w:tcW w:w="571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90 тыс.</w:t>
            </w:r>
          </w:p>
        </w:tc>
      </w:tr>
      <w:tr w:rsidR="002C2D4D" w:rsidRPr="00E947A5" w:rsidTr="002C2D4D">
        <w:tc>
          <w:tcPr>
            <w:tcW w:w="369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Заработная плата, 5 чел.</w:t>
            </w:r>
          </w:p>
        </w:tc>
        <w:tc>
          <w:tcPr>
            <w:tcW w:w="571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100 тыс.</w:t>
            </w:r>
          </w:p>
        </w:tc>
      </w:tr>
      <w:tr w:rsidR="002C2D4D" w:rsidRPr="00E947A5" w:rsidTr="002C2D4D">
        <w:tc>
          <w:tcPr>
            <w:tcW w:w="369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Дополнительные расходы </w:t>
            </w: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(инвентарь, услуги ветеринара)</w:t>
            </w:r>
          </w:p>
        </w:tc>
        <w:tc>
          <w:tcPr>
            <w:tcW w:w="571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lastRenderedPageBreak/>
              <w:t>500 тыс.</w:t>
            </w:r>
          </w:p>
        </w:tc>
      </w:tr>
      <w:tr w:rsidR="002C2D4D" w:rsidRPr="00E947A5" w:rsidTr="002C2D4D">
        <w:tc>
          <w:tcPr>
            <w:tcW w:w="369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F2F6F9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Итого</w:t>
            </w:r>
          </w:p>
        </w:tc>
        <w:tc>
          <w:tcPr>
            <w:tcW w:w="5711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F2F6F9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C2D4D" w:rsidRPr="00E947A5" w:rsidRDefault="002C2D4D" w:rsidP="002C2D4D">
            <w:pPr>
              <w:spacing w:after="0" w:line="326" w:lineRule="atLeast"/>
              <w:jc w:val="center"/>
              <w:rPr>
                <w:rFonts w:ascii="Arial" w:eastAsia="Times New Roman" w:hAnsi="Arial" w:cs="Arial"/>
                <w:b/>
                <w:bCs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b/>
                <w:bCs/>
                <w:color w:val="025395"/>
                <w:sz w:val="20"/>
                <w:szCs w:val="20"/>
                <w:lang w:val="ru-RU" w:eastAsia="ru-RU" w:bidi="ar-SA"/>
              </w:rPr>
              <w:t>3,45 млн</w:t>
            </w:r>
          </w:p>
        </w:tc>
      </w:tr>
    </w:tbl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Козье молоко лучше всего подойдет для ребенка в качестве замены женскому молоку.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Регулярно потребляя этот продукт, можно вылечиться от ряда заболеваний, в том числе от колитов, экземы, мигрени, остеопороза. Эти и другие преимущества козьего молока можно и нужно использовать при продвижении продукта.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Основные расходы по открытию дела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Предположим, что хотим открыть небольшую козоводческую ферму на 50 голов. Для ее открытия и дальнейшего функционирования потребуется достаточный начальный капитал. Основные расходные статьи приведены в таблице ниже.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Таблица 1. Основные расходы на открытие козьей фермы</w:t>
      </w:r>
    </w:p>
    <w:p w:rsidR="00E947A5" w:rsidRPr="00E947A5" w:rsidRDefault="00E947A5" w:rsidP="00E947A5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t> 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Цены взяты на основе изучения предложения в глобальной сети.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Объём затрат на питание может меняться – в зависимости от того, сколько продукта фермер хочет получить. «Производительность» коз напрямую зависит от того, что они едят.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Аренда земли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Необходимо возвести комплекс сооружений для содержания животных и обеспечения производственных процессов. В качестве основы для будущей фермы можно использовать заброшенное хозяйство, которых осталось множество со времен распада СССР и кризисных 1990-х годов. Однако в нашем плане постройка будет возводиться с нуля.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Для начала следует арендовать за чертой города 0,5-0,7 га земли. Важно выбрать участок, пригодный для строительства, недалеко от транспортных путей.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Часть земли займет непосредственно ферма: козлятник, складские, хозяйственные помещения, производственные комнаты с оборудованием. Большая часть угодья потребуется для выгула стада (пастбище). Прогулки на свежем воздухе нужны козам для здоровья и лучших удоев.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Постройки</w:t>
      </w:r>
    </w:p>
    <w:p w:rsidR="00E947A5" w:rsidRPr="00E947A5" w:rsidRDefault="00E947A5" w:rsidP="00E947A5">
      <w:pPr>
        <w:numPr>
          <w:ilvl w:val="0"/>
          <w:numId w:val="2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lastRenderedPageBreak/>
        <w:t>Козлятник – утепленное, хорошо вентилируемое помещение для содержания коз. На 1 взрослое животное нужно 2 кв. м площади. То есть 100-125 кв. м займут непосредственно загоны. Также должно быть место для новорожденных козлят (молодняка) и самцов (содержатся отдельно).</w:t>
      </w:r>
    </w:p>
    <w:p w:rsidR="00E947A5" w:rsidRPr="00E947A5" w:rsidRDefault="00E947A5" w:rsidP="00E947A5">
      <w:pPr>
        <w:numPr>
          <w:ilvl w:val="0"/>
          <w:numId w:val="2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Доильный зал, в котором будут происходить выдои скота при помощи специального оборудования. Можно сэкономить, установив доильный аппарат прямо в козлятнике.</w:t>
      </w:r>
    </w:p>
    <w:p w:rsidR="00E947A5" w:rsidRPr="00E947A5" w:rsidRDefault="00E947A5" w:rsidP="00E947A5">
      <w:pPr>
        <w:numPr>
          <w:ilvl w:val="0"/>
          <w:numId w:val="2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Комнаты для обработки: фильтрации, охлаждения и пастеризации молока, его фасовки. Здесь устанавливается соответствующее оборудование.</w:t>
      </w:r>
    </w:p>
    <w:p w:rsidR="00E947A5" w:rsidRPr="00E947A5" w:rsidRDefault="00E947A5" w:rsidP="00E947A5">
      <w:pPr>
        <w:numPr>
          <w:ilvl w:val="0"/>
          <w:numId w:val="2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Помещение для холодильного оборудования, где будет храниться продукция до ее сбыта, транспортировки для реализации.</w:t>
      </w:r>
    </w:p>
    <w:p w:rsidR="00E947A5" w:rsidRPr="00E947A5" w:rsidRDefault="00E947A5" w:rsidP="00E947A5">
      <w:pPr>
        <w:numPr>
          <w:ilvl w:val="0"/>
          <w:numId w:val="2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Складское помещение для хранения кормов, сена, тары.</w:t>
      </w:r>
    </w:p>
    <w:p w:rsidR="00E947A5" w:rsidRPr="00E947A5" w:rsidRDefault="00E947A5" w:rsidP="00E947A5">
      <w:pPr>
        <w:numPr>
          <w:ilvl w:val="0"/>
          <w:numId w:val="2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Помещения для отдыха и хранения вещей персонала. Сюда же относятся комнаты, где сотрудники будут переодеваться в рабочую одежду, душевые и туалеты.</w:t>
      </w:r>
    </w:p>
    <w:p w:rsidR="00E947A5" w:rsidRPr="00E947A5" w:rsidRDefault="00E947A5" w:rsidP="00E947A5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t> 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Оборудование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Разведение коз как бизнес потребует покупки специального оборудования для хранения, обработки, подготовки, фасовки продукта. Приобретение техники – одна из основных расходных статей при организации бизнеса.</w:t>
      </w:r>
    </w:p>
    <w:tbl>
      <w:tblPr>
        <w:tblW w:w="10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12"/>
      </w:tblGrid>
      <w:tr w:rsidR="00E947A5" w:rsidRPr="002C2D4D" w:rsidTr="00E947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47A5" w:rsidRPr="00E947A5" w:rsidRDefault="00E947A5" w:rsidP="00E947A5">
            <w:pPr>
              <w:spacing w:after="250" w:line="240" w:lineRule="auto"/>
              <w:rPr>
                <w:rFonts w:ascii="PT Sans" w:eastAsia="Times New Roman" w:hAnsi="PT Sans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947A5" w:rsidRPr="00E947A5" w:rsidRDefault="00E947A5" w:rsidP="00E947A5">
      <w:pPr>
        <w:shd w:val="clear" w:color="auto" w:fill="FFFFFF"/>
        <w:spacing w:line="240" w:lineRule="auto"/>
        <w:rPr>
          <w:rFonts w:ascii="PT Sans" w:eastAsia="Times New Roman" w:hAnsi="PT Sans" w:cs="Times New Roman"/>
          <w:vanish/>
          <w:color w:val="333333"/>
          <w:sz w:val="18"/>
          <w:szCs w:val="18"/>
          <w:lang w:val="ru-RU" w:eastAsia="ru-RU" w:bidi="ar-SA"/>
        </w:rPr>
      </w:pPr>
    </w:p>
    <w:tbl>
      <w:tblPr>
        <w:tblW w:w="9854" w:type="dxa"/>
        <w:tblInd w:w="46" w:type="dxa"/>
        <w:tblCellMar>
          <w:left w:w="0" w:type="dxa"/>
          <w:right w:w="0" w:type="dxa"/>
        </w:tblCellMar>
        <w:tblLook w:val="04A0"/>
      </w:tblPr>
      <w:tblGrid>
        <w:gridCol w:w="4539"/>
        <w:gridCol w:w="5315"/>
      </w:tblGrid>
      <w:tr w:rsidR="00E947A5" w:rsidRPr="00E947A5" w:rsidTr="002C2D4D">
        <w:tc>
          <w:tcPr>
            <w:tcW w:w="4539" w:type="dxa"/>
            <w:tcBorders>
              <w:top w:val="single" w:sz="12" w:space="0" w:color="025395"/>
              <w:left w:val="single" w:sz="12" w:space="0" w:color="025395"/>
              <w:bottom w:val="single" w:sz="12" w:space="0" w:color="025395"/>
              <w:right w:val="single" w:sz="12" w:space="0" w:color="025395"/>
            </w:tcBorders>
            <w:shd w:val="clear" w:color="auto" w:fill="025395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jc w:val="center"/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ru-RU" w:eastAsia="ru-RU" w:bidi="ar-SA"/>
              </w:rPr>
              <w:t>НАИМЕНОВАНИЕ ОБОРУДОВАНИЯ</w:t>
            </w:r>
          </w:p>
        </w:tc>
        <w:tc>
          <w:tcPr>
            <w:tcW w:w="5315" w:type="dxa"/>
            <w:tcBorders>
              <w:top w:val="single" w:sz="12" w:space="0" w:color="025395"/>
              <w:left w:val="single" w:sz="12" w:space="0" w:color="025395"/>
              <w:bottom w:val="single" w:sz="12" w:space="0" w:color="025395"/>
              <w:right w:val="single" w:sz="12" w:space="0" w:color="025395"/>
            </w:tcBorders>
            <w:shd w:val="clear" w:color="auto" w:fill="025395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jc w:val="center"/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ru-RU" w:eastAsia="ru-RU" w:bidi="ar-SA"/>
              </w:rPr>
              <w:t>СТОИМОСТЬ, РУБ.</w:t>
            </w:r>
          </w:p>
        </w:tc>
      </w:tr>
      <w:tr w:rsidR="00E947A5" w:rsidRPr="00E947A5" w:rsidTr="002C2D4D">
        <w:tc>
          <w:tcPr>
            <w:tcW w:w="4539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Доильный аппарат</w:t>
            </w:r>
          </w:p>
        </w:tc>
        <w:tc>
          <w:tcPr>
            <w:tcW w:w="5315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30 тыс.</w:t>
            </w:r>
          </w:p>
        </w:tc>
      </w:tr>
      <w:tr w:rsidR="00E947A5" w:rsidRPr="00E947A5" w:rsidTr="002C2D4D">
        <w:tc>
          <w:tcPr>
            <w:tcW w:w="4539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Танк-охладитель молока, 300 л</w:t>
            </w:r>
          </w:p>
        </w:tc>
        <w:tc>
          <w:tcPr>
            <w:tcW w:w="5315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200 тыс.</w:t>
            </w:r>
          </w:p>
        </w:tc>
      </w:tr>
      <w:tr w:rsidR="00E947A5" w:rsidRPr="00E947A5" w:rsidTr="002C2D4D">
        <w:tc>
          <w:tcPr>
            <w:tcW w:w="4539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Ванна длительной пастеризации</w:t>
            </w:r>
          </w:p>
        </w:tc>
        <w:tc>
          <w:tcPr>
            <w:tcW w:w="5315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220 тыс.</w:t>
            </w:r>
          </w:p>
        </w:tc>
      </w:tr>
      <w:tr w:rsidR="00E947A5" w:rsidRPr="00E947A5" w:rsidTr="002C2D4D">
        <w:tc>
          <w:tcPr>
            <w:tcW w:w="4539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Автомат фасовки</w:t>
            </w:r>
          </w:p>
        </w:tc>
        <w:tc>
          <w:tcPr>
            <w:tcW w:w="5315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250 тыс.</w:t>
            </w:r>
          </w:p>
        </w:tc>
      </w:tr>
      <w:tr w:rsidR="00E947A5" w:rsidRPr="00E947A5" w:rsidTr="002C2D4D">
        <w:tc>
          <w:tcPr>
            <w:tcW w:w="4539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Генератор ледяной воды</w:t>
            </w:r>
          </w:p>
        </w:tc>
        <w:tc>
          <w:tcPr>
            <w:tcW w:w="5315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jc w:val="center"/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color w:val="025395"/>
                <w:sz w:val="20"/>
                <w:szCs w:val="20"/>
                <w:lang w:val="ru-RU" w:eastAsia="ru-RU" w:bidi="ar-SA"/>
              </w:rPr>
              <w:t>200 тыс.</w:t>
            </w:r>
          </w:p>
        </w:tc>
      </w:tr>
      <w:tr w:rsidR="00E947A5" w:rsidRPr="00E947A5" w:rsidTr="002C2D4D">
        <w:tc>
          <w:tcPr>
            <w:tcW w:w="4539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F2F6F9"/>
            <w:tcMar>
              <w:top w:w="0" w:type="dxa"/>
              <w:left w:w="313" w:type="dxa"/>
              <w:bottom w:w="0" w:type="dxa"/>
              <w:right w:w="313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5315" w:type="dxa"/>
            <w:tcBorders>
              <w:top w:val="single" w:sz="12" w:space="0" w:color="F2F6F9"/>
              <w:left w:val="single" w:sz="12" w:space="0" w:color="F2F6F9"/>
              <w:bottom w:val="single" w:sz="12" w:space="0" w:color="F2F6F9"/>
              <w:right w:val="single" w:sz="12" w:space="0" w:color="F2F6F9"/>
            </w:tcBorders>
            <w:shd w:val="clear" w:color="auto" w:fill="F2F6F9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E947A5" w:rsidRPr="00E947A5" w:rsidRDefault="00E947A5" w:rsidP="00E947A5">
            <w:pPr>
              <w:spacing w:after="0" w:line="326" w:lineRule="atLeast"/>
              <w:jc w:val="center"/>
              <w:rPr>
                <w:rFonts w:ascii="Arial" w:eastAsia="Times New Roman" w:hAnsi="Arial" w:cs="Arial"/>
                <w:b/>
                <w:bCs/>
                <w:color w:val="025395"/>
                <w:sz w:val="20"/>
                <w:szCs w:val="20"/>
                <w:lang w:val="ru-RU" w:eastAsia="ru-RU" w:bidi="ar-SA"/>
              </w:rPr>
            </w:pPr>
            <w:r w:rsidRPr="00E947A5">
              <w:rPr>
                <w:rFonts w:ascii="Arial" w:eastAsia="Times New Roman" w:hAnsi="Arial" w:cs="Arial"/>
                <w:b/>
                <w:bCs/>
                <w:color w:val="025395"/>
                <w:sz w:val="20"/>
                <w:szCs w:val="20"/>
                <w:lang w:val="ru-RU" w:eastAsia="ru-RU" w:bidi="ar-SA"/>
              </w:rPr>
              <w:t>900 тыс.</w:t>
            </w:r>
          </w:p>
        </w:tc>
      </w:tr>
    </w:tbl>
    <w:p w:rsidR="00E947A5" w:rsidRPr="00E947A5" w:rsidRDefault="00E947A5" w:rsidP="00E947A5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t> 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Техническое помещение нужно оборудовать всем необходимым инвентарем, включая насосы, фильтры, столы, систему кондиционирования. На российском рынке продаются модульные молочные заводы – подготовленные к работе хозяйственные комплексы. Зачастую покупка готового молокозавода – оптимальный вариант для предпринимателя. Тем более, если производитель-продавец самостоятельно проводит установку и пуско-наладочные работы.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lastRenderedPageBreak/>
        <w:t>Разведение и кормление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Содержаться козы должны в помещениях с хорошим освещением в дневное время, при температуре не ниже 8°C. Внутри должно быть чисто, без сквозняков. Выгуливать животных нужно регулярно. Пастбище рекомендуется огородить забором (козы очень любопытны, могут убежать).</w:t>
      </w:r>
    </w:p>
    <w:p w:rsidR="00E947A5" w:rsidRPr="00E947A5" w:rsidRDefault="00E947A5" w:rsidP="00E947A5">
      <w:pPr>
        <w:numPr>
          <w:ilvl w:val="0"/>
          <w:numId w:val="3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Питаться животные должны только качественными кормами. От этого зависят их здоровье и качество конечного продукта — то есть молока. Используют сочные, грубые и концентрированные корма, комбикорма. На зиму рекомендуется запастись свежими зелеными кормами и сеном. Воду следует давать чистую, теплую, два раза в день.</w:t>
      </w:r>
    </w:p>
    <w:p w:rsidR="00E947A5" w:rsidRPr="00E947A5" w:rsidRDefault="00E947A5" w:rsidP="00E947A5">
      <w:pPr>
        <w:numPr>
          <w:ilvl w:val="0"/>
          <w:numId w:val="3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Сводить коз для случки оптимально осенью. Тогда к следующему году молодняк подрастет и сможет выходить на выпас. Это позволит козлятам быстрее окрепнуть и вырасти. 1 козел-производитель может осеменить 20-25 коз, но он не должен быть их родственником — в этом случае на свет появятся слабые особи.</w:t>
      </w:r>
    </w:p>
    <w:p w:rsidR="00E947A5" w:rsidRPr="00E947A5" w:rsidRDefault="00E947A5" w:rsidP="00E947A5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t> 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Персонал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Для обслуживания мини-фермы в 50 голов не потребуется много персонала. Следить за животными, чистотой, управлять оборудованием сможет штат в 5 человек. В их задачи входят кормление и все работы по уходу за животными, обслуживание техники, поддержание чистоты в козлятнике, остальных помещениях фермы, подготовка продукции к поставке и, при наличии шофера, логистика.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Для работы с машинами не требуется специализированного образования. Достаточно пройти курс по управлению оборудованием.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Создание козоводческой фермы на селе дает еще одно преимущество: нанимать работников можно из местных жителей, а оплата труда в провинции ниже городской. За счет этого можно снизить расходы.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Расчет окупаемости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Оценим рентабельность разведения коз как бизнеса.</w:t>
      </w:r>
    </w:p>
    <w:p w:rsidR="00E947A5" w:rsidRPr="00E947A5" w:rsidRDefault="00E947A5" w:rsidP="00E947A5">
      <w:pPr>
        <w:numPr>
          <w:ilvl w:val="0"/>
          <w:numId w:val="4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Первоначальный затраты, в соответствии с расчетами, составят 3.45 млн руб.</w:t>
      </w:r>
    </w:p>
    <w:p w:rsidR="00E947A5" w:rsidRPr="00E947A5" w:rsidRDefault="00E947A5" w:rsidP="00E947A5">
      <w:pPr>
        <w:numPr>
          <w:ilvl w:val="0"/>
          <w:numId w:val="4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Одна коза может давать в среднем 5-8 л молока в сутки. Возьмем это значение равным 7 л – значит, с 50 коз в сутки получится 350 л, в месяц – 10.5 т продукта.</w:t>
      </w:r>
    </w:p>
    <w:p w:rsidR="00E947A5" w:rsidRPr="00E947A5" w:rsidRDefault="00E947A5" w:rsidP="00E947A5">
      <w:pPr>
        <w:numPr>
          <w:ilvl w:val="0"/>
          <w:numId w:val="4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Отпускная цена литра козьего молока — 100 руб. Получается, что в месяц молока можно реализовать на 1 млн руб (примерно).</w:t>
      </w:r>
    </w:p>
    <w:p w:rsidR="00E947A5" w:rsidRPr="00E947A5" w:rsidRDefault="00E947A5" w:rsidP="00E947A5">
      <w:pPr>
        <w:numPr>
          <w:ilvl w:val="0"/>
          <w:numId w:val="4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Себестоимость 1 л продукта составляет примерно 35-40 руб. Остается 60 руб. чистой прибыли. Это около 600 руб. в месяц.</w:t>
      </w:r>
    </w:p>
    <w:p w:rsidR="00E947A5" w:rsidRPr="00E947A5" w:rsidRDefault="00E947A5" w:rsidP="00E947A5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18"/>
          <w:szCs w:val="18"/>
          <w:lang w:val="ru-RU" w:eastAsia="ru-RU" w:bidi="ar-SA"/>
        </w:rPr>
        <w:lastRenderedPageBreak/>
        <w:t> 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Даже если продавать молоко по 80 руб., тем самым привлекая покупателей выгодной ценой, то будут оставаться порядка 400 тыс. руб. С учетом этого ферма окупиться примерно за 9 месяцев.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Продажа всей продукции в текущих условиях на рынке маловероятна. Но если будет продаваться половина произведенного молока, дело выйдет на самоокупаемость через 1,5-2 года.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Продвижение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При организации сбыта маркетингу придется уделить особое внимание по причине отсутствия массовой любви населения к козьему молоку и незнания его преимуществ. Потребитель не привык к этому продукту, потому как его практически нет в продаже.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Первый шаг – выбрать правильную цену. Козье молоко дороже коровьего, но эту разницу нужно постараться минимизировать.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Можно провести такие рекламные мероприятия:</w:t>
      </w:r>
    </w:p>
    <w:p w:rsidR="00E947A5" w:rsidRPr="00E947A5" w:rsidRDefault="00E947A5" w:rsidP="00E947A5">
      <w:pPr>
        <w:numPr>
          <w:ilvl w:val="0"/>
          <w:numId w:val="5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выход в розничные сети и организация дегустаций в магазинах для всех желающих;</w:t>
      </w:r>
    </w:p>
    <w:p w:rsidR="00E947A5" w:rsidRPr="00E947A5" w:rsidRDefault="00E947A5" w:rsidP="00E947A5">
      <w:pPr>
        <w:numPr>
          <w:ilvl w:val="0"/>
          <w:numId w:val="5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вместе с магазинами организовывать акции для определенных групп населения (мам с детьми, пенсионеров)</w:t>
      </w:r>
    </w:p>
    <w:p w:rsidR="00E947A5" w:rsidRPr="00E947A5" w:rsidRDefault="00E947A5" w:rsidP="00E947A5">
      <w:pPr>
        <w:numPr>
          <w:ilvl w:val="0"/>
          <w:numId w:val="5"/>
        </w:numPr>
        <w:shd w:val="clear" w:color="auto" w:fill="FFFFFF"/>
        <w:spacing w:after="0" w:line="326" w:lineRule="atLeast"/>
        <w:ind w:left="250"/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</w:pPr>
      <w:r w:rsidRPr="00E947A5">
        <w:rPr>
          <w:rFonts w:ascii="PT Sans" w:eastAsia="Times New Roman" w:hAnsi="PT Sans" w:cs="Times New Roman"/>
          <w:color w:val="333333"/>
          <w:sz w:val="20"/>
          <w:szCs w:val="20"/>
          <w:lang w:val="ru-RU" w:eastAsia="ru-RU" w:bidi="ar-SA"/>
        </w:rPr>
        <w:t>раздача листовок, POS-материалов, где описаны преимущества козьего молока.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Делать акцент следует на пользе от потребления козьего молока. Полезно подавать объявления в газетах, СМИ и вести продажи самому – через бочку на колесах продавать домашнее молоко в спальных районах населенных пунктов.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Спрос будет расти вместе с объемами продаж. Со временем появятся постоянные клиенты.</w:t>
      </w:r>
    </w:p>
    <w:p w:rsidR="00E947A5" w:rsidRPr="00E947A5" w:rsidRDefault="00E947A5" w:rsidP="00E947A5">
      <w:pPr>
        <w:shd w:val="clear" w:color="auto" w:fill="FFFFFF"/>
        <w:spacing w:before="501" w:after="250" w:line="401" w:lineRule="atLeast"/>
        <w:outlineLvl w:val="1"/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</w:pPr>
      <w:r w:rsidRPr="00E947A5">
        <w:rPr>
          <w:rFonts w:ascii="Arial" w:eastAsia="Times New Roman" w:hAnsi="Arial" w:cs="Arial"/>
          <w:b/>
          <w:bCs/>
          <w:color w:val="13334B"/>
          <w:sz w:val="38"/>
          <w:szCs w:val="38"/>
          <w:lang w:val="ru-RU" w:eastAsia="ru-RU" w:bidi="ar-SA"/>
        </w:rPr>
        <w:t>Заключение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Бизнес на производстве и продаже козьего молока – перспективная идея. Сейчас можно поймать момент, закрепить позиции в самом начале зарождения нового рынка в России. Следует помнить: в Голландии потребление козьего молока составляет 20 л на одного человека, у нас в стране – несколько граммов. Потенциал у отрасли огромный, и он, без сомнения, со временем будет реализован.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Расширяйте ассортимент постепенно, покупайте дополнительное оборудование и начинайте производить вкусные сыры, творог и другие молочные продукты из козьего молока.</w:t>
      </w:r>
    </w:p>
    <w:p w:rsidR="00E947A5" w:rsidRPr="00E947A5" w:rsidRDefault="00E947A5" w:rsidP="00E947A5">
      <w:pPr>
        <w:shd w:val="clear" w:color="auto" w:fill="FFFFFF"/>
        <w:spacing w:after="438" w:line="326" w:lineRule="atLeast"/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</w:pPr>
      <w:r w:rsidRPr="00E947A5">
        <w:rPr>
          <w:rFonts w:ascii="Arial" w:eastAsia="Times New Roman" w:hAnsi="Arial" w:cs="Arial"/>
          <w:color w:val="282828"/>
          <w:sz w:val="20"/>
          <w:szCs w:val="20"/>
          <w:lang w:val="ru-RU" w:eastAsia="ru-RU" w:bidi="ar-SA"/>
        </w:rPr>
        <w:t>Наш бизнес план по разведению коз поможет читателю оценить ключевые особенности создания козоводческой фермы, познакомит с балансом доходов и расходов по делу.</w:t>
      </w:r>
    </w:p>
    <w:sectPr w:rsidR="00E947A5" w:rsidRPr="00E947A5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7D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D1F46"/>
    <w:multiLevelType w:val="multilevel"/>
    <w:tmpl w:val="D0C2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14D4F"/>
    <w:multiLevelType w:val="multilevel"/>
    <w:tmpl w:val="16AC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C7855"/>
    <w:multiLevelType w:val="multilevel"/>
    <w:tmpl w:val="5BE8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43D99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36C61"/>
    <w:rsid w:val="002C2D4D"/>
    <w:rsid w:val="00387D7C"/>
    <w:rsid w:val="00436C61"/>
    <w:rsid w:val="004E2AEE"/>
    <w:rsid w:val="00742039"/>
    <w:rsid w:val="0077071E"/>
    <w:rsid w:val="00A02E39"/>
    <w:rsid w:val="00BA1F13"/>
    <w:rsid w:val="00BF6B0B"/>
    <w:rsid w:val="00D56033"/>
    <w:rsid w:val="00E947A5"/>
    <w:rsid w:val="00FA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E9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E947A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9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4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50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12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3540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24" w:space="13" w:color="EEEEEE"/>
                <w:bottom w:val="none" w:sz="0" w:space="0" w:color="auto"/>
                <w:right w:val="none" w:sz="0" w:space="0" w:color="auto"/>
              </w:divBdr>
            </w:div>
            <w:div w:id="8696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644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ipnet.ru/org-biz/selskoe-hozyaiystvo/selskoe-hozyaiystvo_387.html" TargetMode="External"/><Relationship Id="rId13" Type="http://schemas.openxmlformats.org/officeDocument/2006/relationships/hyperlink" Target="https://www.equipnet.ru/org-biz/selskoe-hozyaiystvo/selskoe-hozyaiystvo_38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quipnet.ru/org-biz/selskoe-hozyaiystvo/selskoe-hozyaiystvo_387.html" TargetMode="External"/><Relationship Id="rId12" Type="http://schemas.openxmlformats.org/officeDocument/2006/relationships/hyperlink" Target="https://www.equipnet.ru/org-biz/selskoe-hozyaiystvo/selskoe-hozyaiystvo_387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quipnet.ru/org-biz/selskoe-hozyaiystvo/selskoe-hozyaiystvo_38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quipnet.ru/org-biz/selskoe-hozyaiystvo/selskoe-hozyaiystvo_387.html" TargetMode="External"/><Relationship Id="rId11" Type="http://schemas.openxmlformats.org/officeDocument/2006/relationships/hyperlink" Target="https://www.equipnet.ru/org-biz/selskoe-hozyaiystvo/selskoe-hozyaiystvo_387.html" TargetMode="External"/><Relationship Id="rId5" Type="http://schemas.openxmlformats.org/officeDocument/2006/relationships/hyperlink" Target="https://www.equipnet.ru/org-biz/selskoe-hozyaiystvo/selskoe-hozyaiystvo_387.html" TargetMode="External"/><Relationship Id="rId15" Type="http://schemas.openxmlformats.org/officeDocument/2006/relationships/hyperlink" Target="https://www.equipnet.ru/org-biz/selskoe-hozyaiystvo/selskoe-hozyaiystvo_387.html" TargetMode="External"/><Relationship Id="rId10" Type="http://schemas.openxmlformats.org/officeDocument/2006/relationships/hyperlink" Target="https://www.equipnet.ru/org-biz/selskoe-hozyaiystvo/selskoe-hozyaiystvo_3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quipnet.ru/org-biz/selskoe-hozyaiystvo/selskoe-hozyaiystvo_387.html" TargetMode="External"/><Relationship Id="rId14" Type="http://schemas.openxmlformats.org/officeDocument/2006/relationships/hyperlink" Target="https://www.equipnet.ru/org-biz/selskoe-hozyaiystvo/selskoe-hozyaiystvo_3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2024-03-08T07:41:00Z</dcterms:created>
  <dcterms:modified xsi:type="dcterms:W3CDTF">2024-03-08T15:02:00Z</dcterms:modified>
</cp:coreProperties>
</file>